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19"/>
        <w:ind w:left="2829" w:firstLine="709"/>
        <w:spacing w:before="0"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проведения публичного мероприятия (семинара) на тему: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«Актуальные вопросы осуществл</w:t>
      </w:r>
      <w:r>
        <w:rPr>
          <w:b/>
          <w:bCs/>
          <w:sz w:val="28"/>
          <w:szCs w:val="28"/>
          <w:highlight w:val="white"/>
        </w:rPr>
        <w:t xml:space="preserve">ения р</w:t>
      </w:r>
      <w:r>
        <w:rPr>
          <w:b/>
          <w:bCs/>
          <w:sz w:val="28"/>
          <w:szCs w:val="28"/>
        </w:rPr>
        <w:t xml:space="preserve">егионального государственного строительного надзора»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84"/>
        <w:jc w:val="center"/>
        <w:spacing w:line="288" w:lineRule="exact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pStyle w:val="884"/>
        <w:jc w:val="center"/>
        <w:spacing w:line="288" w:lineRule="exact"/>
        <w:rPr>
          <w:sz w:val="28"/>
          <w:szCs w:val="28"/>
        </w:rPr>
      </w:pPr>
      <w:r>
        <w:rPr>
          <w:rFonts w:eastAsiaTheme="minorEastAsia"/>
          <w:sz w:val="28"/>
          <w:szCs w:val="28"/>
          <w:highlight w:val="white"/>
          <w:shd w:val="clear" w:color="auto" w:fill="ff0000"/>
        </w:rPr>
        <w:t xml:space="preserve">27 ноября 2026 г</w:t>
      </w:r>
      <w:r>
        <w:rPr>
          <w:sz w:val="28"/>
          <w:szCs w:val="28"/>
          <w:highlight w:val="white"/>
        </w:rPr>
        <w:t xml:space="preserve">. с </w:t>
      </w:r>
      <w:r>
        <w:rPr>
          <w:sz w:val="28"/>
          <w:szCs w:val="28"/>
        </w:rPr>
        <w:t xml:space="preserve">9 час. 00 мин. до 1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час. 00 мин.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4"/>
        <w:jc w:val="center"/>
        <w:spacing w:line="288" w:lineRule="exact"/>
        <w:rPr>
          <w:sz w:val="28"/>
          <w:szCs w:val="28"/>
        </w:rPr>
      </w:pPr>
      <w:r>
        <w:rPr>
          <w:sz w:val="28"/>
          <w:szCs w:val="28"/>
        </w:rPr>
        <w:t xml:space="preserve">Новосибирский государственный архитектурно-строительный университет (Сибстрин), г. Новосибирск, Ленинградская, 113, аудитория 306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890" w:type="dxa"/>
        <w:tblInd w:w="-31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419"/>
        <w:gridCol w:w="847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Align w:val="center"/>
            <w:textDirection w:val="lrTb"/>
            <w:noWrap w:val="false"/>
          </w:tcPr>
          <w:p>
            <w:pPr>
              <w:pStyle w:val="81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ru-RU" w:eastAsia="en-US" w:bidi="ar-SA"/>
              </w:rPr>
              <w:t xml:space="preserve">8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45 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ru-RU" w:eastAsia="en-US" w:bidi="ar-SA"/>
              </w:rPr>
              <w:t xml:space="preserve">- 9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00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70" w:type="dxa"/>
            <w:vAlign w:val="center"/>
            <w:textDirection w:val="lrTb"/>
            <w:noWrap w:val="false"/>
          </w:tcPr>
          <w:p>
            <w:pPr>
              <w:pStyle w:val="81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ru-RU" w:eastAsia="en-US" w:bidi="ar-SA"/>
              </w:rPr>
              <w:t xml:space="preserve">Регистрация участников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Style w:val="81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pStyle w:val="81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ru-RU" w:eastAsia="en-US" w:bidi="ar-SA"/>
              </w:rPr>
              <w:t xml:space="preserve">9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00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ru-RU" w:eastAsia="en-US" w:bidi="ar-SA"/>
              </w:rPr>
              <w:t xml:space="preserve"> - 9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10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70" w:type="dxa"/>
            <w:vAlign w:val="center"/>
            <w:textDirection w:val="lrTb"/>
            <w:noWrap w:val="false"/>
          </w:tcPr>
          <w:p>
            <w:pPr>
              <w:pStyle w:val="81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ru-RU" w:eastAsia="en-US" w:bidi="ar-SA"/>
              </w:rPr>
              <w:t xml:space="preserve">Открытие семинара, вступительное слово.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Style w:val="819"/>
              <w:jc w:val="both"/>
              <w:spacing w:before="0" w:after="0" w:line="240" w:lineRule="auto"/>
              <w:widowControl/>
            </w:pPr>
            <w:r>
              <w:rPr>
                <w:rFonts w:ascii="Times New Roman" w:hAnsi="Times New Roman" w:eastAsia="Calibri" w:cs="Times New Roman"/>
                <w:bCs/>
                <w:i/>
                <w:sz w:val="28"/>
                <w:szCs w:val="28"/>
                <w:lang w:val="ru-RU" w:eastAsia="en-US" w:bidi="ar-SA"/>
              </w:rPr>
              <w:t xml:space="preserve">Спирин Евгений Викторович — начальник инспекции государственного строительного надзора Новосибирской области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pStyle w:val="81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ru-RU" w:eastAsia="en-US" w:bidi="ar-SA"/>
              </w:rPr>
              <w:t xml:space="preserve">9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10 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ru-RU" w:eastAsia="en-US" w:bidi="ar-SA"/>
              </w:rPr>
              <w:t xml:space="preserve">– 9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3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70" w:type="dxa"/>
            <w:vAlign w:val="center"/>
            <w:textDirection w:val="lrTb"/>
            <w:noWrap w:val="false"/>
          </w:tcPr>
          <w:p>
            <w:pPr>
              <w:pStyle w:val="819"/>
              <w:jc w:val="both"/>
              <w:spacing w:before="0" w:after="0" w:line="240" w:lineRule="auto"/>
              <w:widowControl/>
            </w:pPr>
            <w:r>
              <w:rPr>
                <w:rStyle w:val="856"/>
                <w:rFonts w:ascii="Times New Roman" w:hAnsi="Times New Roman" w:eastAsia="Calibri" w:cs="Times New Roman"/>
                <w:b w:val="0"/>
                <w:bCs w:val="0"/>
                <w:i w:val="0"/>
                <w:iCs w:val="0"/>
                <w:sz w:val="28"/>
                <w:szCs w:val="28"/>
                <w:lang w:val="ru-RU" w:eastAsia="en-US" w:bidi="ar-SA"/>
              </w:rPr>
              <w:t xml:space="preserve">Методы и формы работы органов государственного строительного надзора</w:t>
            </w:r>
            <w:r/>
          </w:p>
          <w:p>
            <w:pPr>
              <w:pStyle w:val="819"/>
              <w:jc w:val="both"/>
              <w:spacing w:before="0" w:after="0" w:line="240" w:lineRule="auto"/>
              <w:widowControl/>
            </w:pPr>
            <w:r>
              <w:rPr>
                <w:rFonts w:ascii="Times New Roman" w:hAnsi="Times New Roman" w:eastAsia="Calibri" w:cs="Times New Roman"/>
                <w:i/>
                <w:sz w:val="28"/>
                <w:szCs w:val="28"/>
                <w:lang w:val="ru-RU" w:eastAsia="en-US" w:bidi="ar-SA"/>
              </w:rPr>
              <w:t xml:space="preserve">Кашлева Марина Андреевна</w:t>
            </w:r>
            <w:r>
              <w:rPr>
                <w:rFonts w:ascii="Times New Roman" w:hAnsi="Times New Roman" w:eastAsia="Calibri" w:cs="Times New Roman"/>
                <w:i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 w:eastAsia="Calibri" w:cs="Times New Roman"/>
                <w:bCs/>
                <w:i/>
                <w:sz w:val="28"/>
                <w:szCs w:val="28"/>
                <w:lang w:val="ru-RU" w:eastAsia="en-US" w:bidi="ar-SA"/>
              </w:rPr>
              <w:t xml:space="preserve">—</w:t>
            </w:r>
            <w:r>
              <w:rPr>
                <w:rFonts w:ascii="Times New Roman" w:hAnsi="Times New Roman" w:eastAsia="Calibri" w:cs="Times New Roman"/>
                <w:i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 w:eastAsia="Calibri" w:cs="Times New Roman"/>
                <w:i/>
                <w:sz w:val="28"/>
                <w:szCs w:val="28"/>
                <w:lang w:val="ru-RU" w:eastAsia="en-US" w:bidi="ar-SA"/>
              </w:rPr>
              <w:t xml:space="preserve">старший государственный инспектор</w:t>
            </w:r>
            <w:r>
              <w:rPr>
                <w:rFonts w:ascii="Times New Roman" w:hAnsi="Times New Roman" w:eastAsia="Calibri" w:cs="Times New Roman"/>
                <w:bCs/>
                <w:i/>
                <w:sz w:val="28"/>
                <w:szCs w:val="28"/>
                <w:lang w:val="ru-RU" w:eastAsia="en-US" w:bidi="ar-SA"/>
              </w:rPr>
              <w:t xml:space="preserve"> отдела государственного строительного надзора по Новосибирской области № </w:t>
            </w:r>
            <w:r>
              <w:rPr>
                <w:rFonts w:ascii="Times New Roman" w:hAnsi="Times New Roman" w:eastAsia="Calibri" w:cs="Times New Roman"/>
                <w:bCs/>
                <w:i/>
                <w:sz w:val="28"/>
                <w:szCs w:val="28"/>
                <w:lang w:val="ru-RU" w:eastAsia="en-US" w:bidi="ar-SA"/>
              </w:rPr>
              <w:t xml:space="preserve">4</w:t>
            </w:r>
            <w:r>
              <w:rPr>
                <w:rFonts w:ascii="Times New Roman" w:hAnsi="Times New Roman" w:eastAsia="Calibri" w:cs="Times New Roman"/>
                <w:bCs/>
                <w:i/>
                <w:sz w:val="28"/>
                <w:szCs w:val="28"/>
                <w:lang w:val="ru-RU" w:eastAsia="en-US" w:bidi="ar-SA"/>
              </w:rPr>
              <w:t xml:space="preserve"> инспекции государственного строительного надзора Новосибирской области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pStyle w:val="81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ru-RU" w:eastAsia="en-US" w:bidi="ar-SA"/>
              </w:rPr>
              <w:t xml:space="preserve">9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3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0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ru-RU" w:eastAsia="en-US" w:bidi="ar-SA"/>
              </w:rPr>
              <w:t xml:space="preserve"> – 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ru-RU" w:eastAsia="en-US" w:bidi="ar-SA"/>
              </w:rPr>
              <w:t xml:space="preserve">9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5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70" w:type="dxa"/>
            <w:vAlign w:val="center"/>
            <w:textDirection w:val="lrTb"/>
            <w:noWrap w:val="false"/>
          </w:tcPr>
          <w:p>
            <w:pPr>
              <w:pStyle w:val="819"/>
              <w:jc w:val="both"/>
              <w:spacing w:before="0" w:after="0" w:line="240" w:lineRule="auto"/>
              <w:widowControl/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  <w:t xml:space="preserve">Мобильное приложение 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  <w:t xml:space="preserve">«Инспектор» 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  <w:t xml:space="preserve">при осуществлении регионального государственного строительного надзора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  <w:t xml:space="preserve">.</w:t>
            </w:r>
            <w:r/>
          </w:p>
          <w:p>
            <w:pPr>
              <w:pStyle w:val="819"/>
              <w:jc w:val="both"/>
              <w:spacing w:before="0" w:after="0" w:line="240" w:lineRule="auto"/>
              <w:widowControl/>
            </w:pPr>
            <w:r>
              <w:rPr>
                <w:rFonts w:ascii="Times New Roman" w:hAnsi="Times New Roman" w:eastAsia="Calibri" w:cs="Times New Roman"/>
                <w:bCs/>
                <w:i/>
                <w:sz w:val="28"/>
                <w:szCs w:val="28"/>
                <w:lang w:val="ru-RU" w:eastAsia="en-US" w:bidi="ar-SA"/>
              </w:rPr>
              <w:t xml:space="preserve">Приёмкин Александр Сергеевич — начальник нормативно-технического отдела инспекции государственного строительного надзора Новосибирской области</w:t>
            </w:r>
            <w:r>
              <w:rPr>
                <w:rFonts w:ascii="Times New Roman" w:hAnsi="Times New Roman" w:eastAsia="Calibri" w:cs="Times New Roman"/>
                <w:bCs/>
                <w:i/>
                <w:sz w:val="28"/>
                <w:szCs w:val="28"/>
                <w:lang w:val="ru-RU" w:eastAsia="en-US" w:bidi="ar-SA"/>
              </w:rPr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pStyle w:val="81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ru-RU" w:eastAsia="en-US" w:bidi="ar-SA"/>
              </w:rPr>
              <w:t xml:space="preserve">9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5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0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ru-RU" w:eastAsia="en-US" w:bidi="ar-SA"/>
              </w:rPr>
              <w:t xml:space="preserve"> - 10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0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70" w:type="dxa"/>
            <w:vAlign w:val="center"/>
            <w:textDirection w:val="lrTb"/>
            <w:noWrap w:val="false"/>
          </w:tcPr>
          <w:p>
            <w:pPr>
              <w:pStyle w:val="81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  <w:t xml:space="preserve">Перерыв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pStyle w:val="81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ru-RU" w:eastAsia="en-US" w:bidi="ar-SA"/>
              </w:rPr>
              <w:t xml:space="preserve">10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0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0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ru-RU" w:eastAsia="en-US" w:bidi="ar-SA"/>
              </w:rPr>
              <w:t xml:space="preserve"> – 10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2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70" w:type="dxa"/>
            <w:vAlign w:val="center"/>
            <w:textDirection w:val="lrTb"/>
            <w:noWrap w:val="false"/>
          </w:tcPr>
          <w:p>
            <w:pPr>
              <w:pStyle w:val="819"/>
              <w:jc w:val="both"/>
              <w:spacing w:before="0" w:after="0" w:line="240" w:lineRule="auto"/>
              <w:widowControl/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  <w:t xml:space="preserve">XML-схемы: реализация взаимодействия и возникающие проблемы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ru-RU" w:eastAsia="en-US" w:bidi="ar-SA"/>
              </w:rPr>
              <w:t xml:space="preserve">.</w:t>
            </w:r>
            <w:r/>
          </w:p>
          <w:p>
            <w:pPr>
              <w:pStyle w:val="819"/>
              <w:jc w:val="both"/>
              <w:spacing w:before="0" w:after="0" w:line="240" w:lineRule="auto"/>
              <w:widowControl/>
            </w:pPr>
            <w:r>
              <w:rPr>
                <w:rFonts w:ascii="Times New Roman" w:hAnsi="Times New Roman" w:eastAsia="Calibri" w:cs="Times New Roman"/>
                <w:bCs/>
                <w:i/>
                <w:sz w:val="28"/>
                <w:szCs w:val="28"/>
                <w:lang w:val="ru-RU" w:eastAsia="en-US" w:bidi="ar-SA"/>
              </w:rPr>
              <w:t xml:space="preserve">Приёмкин Александр Сергеевич — начальник нормативно-технического отдела инспекции государственного строительного надзора Новосибирской области</w:t>
            </w:r>
            <w:r>
              <w:rPr>
                <w:rFonts w:ascii="Times New Roman" w:hAnsi="Times New Roman" w:eastAsia="Calibri" w:cs="Times New Roman"/>
                <w:bCs/>
                <w:i/>
                <w:sz w:val="28"/>
                <w:szCs w:val="28"/>
                <w:lang w:val="ru-RU" w:eastAsia="en-US" w:bidi="ar-SA"/>
              </w:rPr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pStyle w:val="81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ru-RU" w:eastAsia="en-US" w:bidi="ar-SA"/>
              </w:rPr>
              <w:t xml:space="preserve">10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2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0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ru-RU" w:eastAsia="en-US" w:bidi="ar-SA"/>
              </w:rPr>
              <w:t xml:space="preserve">-1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ru-RU" w:eastAsia="en-US" w:bidi="ar-SA"/>
              </w:rPr>
              <w:t xml:space="preserve">0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4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70" w:type="dxa"/>
            <w:vAlign w:val="center"/>
            <w:textDirection w:val="lrTb"/>
            <w:noWrap w:val="false"/>
          </w:tcPr>
          <w:p>
            <w:pPr>
              <w:pStyle w:val="819"/>
              <w:jc w:val="both"/>
              <w:spacing w:before="0" w:after="0" w:line="240" w:lineRule="auto"/>
              <w:widowControl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shd w:val="clear" w:color="auto" w:fill="auto"/>
                <w:lang w:val="ru-RU" w:eastAsia="en-US" w:bidi="ar-SA"/>
              </w:rPr>
              <w:t xml:space="preserve">Инструментальный контроль при осуществлении строительства и реконструкции объектов капитального строительства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19"/>
              <w:jc w:val="both"/>
              <w:spacing w:before="0" w:after="0" w:line="240" w:lineRule="auto"/>
              <w:widowControl/>
            </w:pPr>
            <w:r>
              <w:rPr>
                <w:rFonts w:ascii="Times New Roman" w:hAnsi="Times New Roman" w:eastAsia="Calibri" w:cs="Times New Roman"/>
                <w:bCs/>
                <w:i/>
                <w:sz w:val="28"/>
                <w:szCs w:val="28"/>
                <w:shd w:val="clear" w:color="auto" w:fill="auto"/>
                <w:lang w:val="ru-RU" w:eastAsia="en-US" w:bidi="ar-SA"/>
              </w:rPr>
              <w:t xml:space="preserve">Герасименко Вячеслав Александрович</w:t>
            </w:r>
            <w:r>
              <w:rPr>
                <w:rFonts w:ascii="Times New Roman" w:hAnsi="Times New Roman" w:eastAsia="Calibri" w:cs="Times New Roman"/>
                <w:bCs/>
                <w:i/>
                <w:sz w:val="28"/>
                <w:szCs w:val="28"/>
                <w:shd w:val="clear" w:color="auto" w:fill="auto"/>
                <w:lang w:val="ru-RU" w:eastAsia="en-US" w:bidi="ar-SA"/>
              </w:rPr>
              <w:t xml:space="preserve"> — начальник </w:t>
            </w:r>
            <w:r>
              <w:rPr>
                <w:rFonts w:ascii="Times New Roman" w:hAnsi="Times New Roman" w:eastAsia="Calibri" w:cs="Times New Roman"/>
                <w:bCs/>
                <w:i/>
                <w:sz w:val="28"/>
                <w:szCs w:val="28"/>
                <w:shd w:val="clear" w:color="auto" w:fill="auto"/>
                <w:lang w:val="ru-RU" w:eastAsia="en-US" w:bidi="ar-SA"/>
              </w:rPr>
              <w:t xml:space="preserve">отдела технического контроля</w:t>
            </w:r>
            <w:r>
              <w:rPr>
                <w:rFonts w:ascii="Times New Roman" w:hAnsi="Times New Roman" w:eastAsia="Calibri" w:cs="Times New Roman"/>
                <w:bCs/>
                <w:i/>
                <w:sz w:val="28"/>
                <w:szCs w:val="28"/>
                <w:shd w:val="clear" w:color="auto" w:fill="auto"/>
                <w:lang w:val="ru-RU" w:eastAsia="en-US" w:bidi="ar-SA"/>
              </w:rPr>
              <w:t xml:space="preserve"> инспекции государственного строительного надзора Новосибирской области</w:t>
            </w:r>
            <w:r/>
          </w:p>
        </w:tc>
      </w:tr>
      <w:tr>
        <w:tblPrEx/>
        <w:trPr>
          <w:trHeight w:val="4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pStyle w:val="81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ru-RU" w:eastAsia="en-US" w:bidi="ar-SA"/>
              </w:rPr>
              <w:t xml:space="preserve">1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ru-RU" w:eastAsia="en-US" w:bidi="ar-SA"/>
              </w:rPr>
              <w:t xml:space="preserve">0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4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0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ru-RU" w:eastAsia="en-US" w:bidi="ar-SA"/>
              </w:rPr>
              <w:t xml:space="preserve">-11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0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70" w:type="dxa"/>
            <w:vAlign w:val="center"/>
            <w:textDirection w:val="lrTb"/>
            <w:noWrap w:val="false"/>
          </w:tcPr>
          <w:p>
            <w:pPr>
              <w:pStyle w:val="81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ru-RU" w:eastAsia="en-US" w:bidi="ar-SA"/>
              </w:rPr>
              <w:t xml:space="preserve">Обмен мнениями. Ответы на вопросы.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pStyle w:val="81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ru-RU" w:eastAsia="en-US" w:bidi="ar-SA"/>
              </w:rPr>
              <w:t xml:space="preserve">11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0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vertAlign w:val="superscript"/>
                <w:lang w:val="ru-RU" w:eastAsia="en-US" w:bidi="ar-SA"/>
              </w:rPr>
              <w:t xml:space="preserve">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70" w:type="dxa"/>
            <w:vAlign w:val="center"/>
            <w:textDirection w:val="lrTb"/>
            <w:noWrap w:val="false"/>
          </w:tcPr>
          <w:p>
            <w:pPr>
              <w:pStyle w:val="81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ru-RU" w:eastAsia="en-US" w:bidi="ar-SA"/>
              </w:rPr>
              <w:t xml:space="preserve">Подведение итогов. Закрытие семинара.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Style w:val="819"/>
              <w:jc w:val="both"/>
              <w:spacing w:before="0" w:after="0" w:line="240" w:lineRule="auto"/>
              <w:widowControl/>
            </w:pPr>
            <w:r>
              <w:rPr>
                <w:rFonts w:ascii="Times New Roman" w:hAnsi="Times New Roman" w:eastAsia="Calibri" w:cs="Times New Roman"/>
                <w:bCs/>
                <w:i/>
                <w:sz w:val="28"/>
                <w:szCs w:val="28"/>
                <w:lang w:val="ru-RU" w:eastAsia="en-US" w:bidi="ar-SA"/>
              </w:rPr>
              <w:t xml:space="preserve">Спирин Евгений Викторович — начальник инспекции государственного строительного надзора Новосибирской области</w:t>
            </w:r>
            <w:r/>
          </w:p>
        </w:tc>
      </w:tr>
    </w:tbl>
    <w:p>
      <w:pPr>
        <w:pStyle w:val="819"/>
        <w:spacing w:before="0"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sectPr>
      <w:headerReference w:type="default" r:id="rId8"/>
      <w:headerReference w:type="even" r:id="rId9"/>
      <w:headerReference w:type="first" r:id="rId10"/>
      <w:footnotePr/>
      <w:endnotePr/>
      <w:type w:val="nextPage"/>
      <w:pgSz w:w="11906" w:h="16838" w:orient="portrait"/>
      <w:pgMar w:top="765" w:right="850" w:bottom="851" w:left="1701" w:header="708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7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0</w:t>
    </w:r>
    <w:r>
      <w:fldChar w:fldCharType="end"/>
    </w:r>
    <w:r/>
  </w:p>
  <w:p>
    <w:pPr>
      <w:pStyle w:val="88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692">
    <w:name w:val="No List"/>
    <w:uiPriority w:val="99"/>
    <w:semiHidden/>
    <w:unhideWhenUsed/>
  </w:style>
  <w:style w:type="table" w:styleId="69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9" w:default="1">
    <w:name w:val="Normal"/>
    <w:qFormat/>
    <w:pPr>
      <w:jc w:val="left"/>
      <w:spacing w:before="0" w:after="200" w:line="276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820">
    <w:name w:val="Heading 1"/>
    <w:basedOn w:val="81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821">
    <w:name w:val="Heading 2"/>
    <w:basedOn w:val="81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822">
    <w:name w:val="Heading 3"/>
    <w:basedOn w:val="81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23">
    <w:name w:val="Heading 4"/>
    <w:basedOn w:val="8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24">
    <w:name w:val="Heading 5"/>
    <w:basedOn w:val="81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25">
    <w:name w:val="Heading 6"/>
    <w:basedOn w:val="81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26">
    <w:name w:val="Heading 7"/>
    <w:basedOn w:val="81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27">
    <w:name w:val="Heading 8"/>
    <w:basedOn w:val="81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28">
    <w:name w:val="Heading 9"/>
    <w:basedOn w:val="81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29">
    <w:name w:val="Heading 1 Char"/>
    <w:basedOn w:val="852"/>
    <w:uiPriority w:val="9"/>
    <w:qFormat/>
    <w:rPr>
      <w:rFonts w:ascii="Arial" w:hAnsi="Arial" w:eastAsia="Arial" w:cs="Arial"/>
      <w:sz w:val="40"/>
      <w:szCs w:val="40"/>
    </w:rPr>
  </w:style>
  <w:style w:type="character" w:styleId="830">
    <w:name w:val="Heading 2 Char"/>
    <w:basedOn w:val="852"/>
    <w:uiPriority w:val="9"/>
    <w:qFormat/>
    <w:rPr>
      <w:rFonts w:ascii="Arial" w:hAnsi="Arial" w:eastAsia="Arial" w:cs="Arial"/>
      <w:sz w:val="34"/>
    </w:rPr>
  </w:style>
  <w:style w:type="character" w:styleId="831">
    <w:name w:val="Heading 3 Char"/>
    <w:basedOn w:val="852"/>
    <w:uiPriority w:val="9"/>
    <w:qFormat/>
    <w:rPr>
      <w:rFonts w:ascii="Arial" w:hAnsi="Arial" w:eastAsia="Arial" w:cs="Arial"/>
      <w:sz w:val="30"/>
      <w:szCs w:val="30"/>
    </w:rPr>
  </w:style>
  <w:style w:type="character" w:styleId="832">
    <w:name w:val="Heading 4 Char"/>
    <w:basedOn w:val="852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33">
    <w:name w:val="Heading 5 Char"/>
    <w:basedOn w:val="852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34">
    <w:name w:val="Heading 6 Char"/>
    <w:basedOn w:val="852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35">
    <w:name w:val="Heading 7 Char"/>
    <w:basedOn w:val="852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36">
    <w:name w:val="Heading 8 Char"/>
    <w:basedOn w:val="852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37">
    <w:name w:val="Heading 9 Char"/>
    <w:basedOn w:val="852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38">
    <w:name w:val="Title Char"/>
    <w:basedOn w:val="852"/>
    <w:uiPriority w:val="10"/>
    <w:qFormat/>
    <w:rPr>
      <w:sz w:val="48"/>
      <w:szCs w:val="48"/>
    </w:rPr>
  </w:style>
  <w:style w:type="character" w:styleId="839">
    <w:name w:val="Subtitle Char"/>
    <w:basedOn w:val="852"/>
    <w:uiPriority w:val="11"/>
    <w:qFormat/>
    <w:rPr>
      <w:sz w:val="24"/>
      <w:szCs w:val="24"/>
    </w:rPr>
  </w:style>
  <w:style w:type="character" w:styleId="840">
    <w:name w:val="Quote Char"/>
    <w:uiPriority w:val="29"/>
    <w:qFormat/>
    <w:rPr>
      <w:i/>
    </w:rPr>
  </w:style>
  <w:style w:type="character" w:styleId="841">
    <w:name w:val="Intense Quote Char"/>
    <w:uiPriority w:val="30"/>
    <w:qFormat/>
    <w:rPr>
      <w:i/>
    </w:rPr>
  </w:style>
  <w:style w:type="character" w:styleId="842">
    <w:name w:val="Header Char"/>
    <w:basedOn w:val="852"/>
    <w:uiPriority w:val="99"/>
    <w:qFormat/>
  </w:style>
  <w:style w:type="character" w:styleId="843">
    <w:name w:val="Footer Char"/>
    <w:basedOn w:val="852"/>
    <w:uiPriority w:val="99"/>
    <w:qFormat/>
  </w:style>
  <w:style w:type="character" w:styleId="844">
    <w:name w:val="Caption Char"/>
    <w:uiPriority w:val="99"/>
    <w:qFormat/>
  </w:style>
  <w:style w:type="character" w:styleId="845">
    <w:name w:val="Hyperlink"/>
    <w:uiPriority w:val="99"/>
    <w:unhideWhenUsed/>
    <w:rPr>
      <w:color w:val="0000ff" w:themeColor="hyperlink"/>
      <w:u w:val="single"/>
    </w:rPr>
  </w:style>
  <w:style w:type="character" w:styleId="846">
    <w:name w:val="Footnote Text Char"/>
    <w:uiPriority w:val="99"/>
    <w:qFormat/>
    <w:rPr>
      <w:sz w:val="18"/>
    </w:rPr>
  </w:style>
  <w:style w:type="character" w:styleId="847">
    <w:name w:val="Символ сноски"/>
    <w:uiPriority w:val="99"/>
    <w:unhideWhenUsed/>
    <w:qFormat/>
    <w:rPr>
      <w:vertAlign w:val="superscript"/>
    </w:rPr>
  </w:style>
  <w:style w:type="character" w:styleId="848">
    <w:name w:val="footnote reference"/>
    <w:rPr>
      <w:vertAlign w:val="superscript"/>
    </w:rPr>
  </w:style>
  <w:style w:type="character" w:styleId="849">
    <w:name w:val="Endnote Text Char"/>
    <w:uiPriority w:val="99"/>
    <w:qFormat/>
    <w:rPr>
      <w:sz w:val="20"/>
    </w:rPr>
  </w:style>
  <w:style w:type="character" w:styleId="850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51">
    <w:name w:val="endnote reference"/>
    <w:rPr>
      <w:vertAlign w:val="superscript"/>
    </w:rPr>
  </w:style>
  <w:style w:type="character" w:styleId="852" w:default="1">
    <w:name w:val="Default Paragraph Font"/>
    <w:uiPriority w:val="1"/>
    <w:semiHidden/>
    <w:unhideWhenUsed/>
    <w:qFormat/>
  </w:style>
  <w:style w:type="character" w:styleId="853">
    <w:name w:val="Emphasis"/>
    <w:basedOn w:val="852"/>
    <w:uiPriority w:val="20"/>
    <w:qFormat/>
    <w:rPr>
      <w:i/>
      <w:iCs/>
    </w:rPr>
  </w:style>
  <w:style w:type="character" w:styleId="854" w:customStyle="1">
    <w:name w:val="Верхний колонтитул Знак"/>
    <w:basedOn w:val="852"/>
    <w:uiPriority w:val="99"/>
    <w:qFormat/>
  </w:style>
  <w:style w:type="character" w:styleId="855" w:customStyle="1">
    <w:name w:val="Нижний колонтитул Знак"/>
    <w:basedOn w:val="852"/>
    <w:uiPriority w:val="99"/>
    <w:qFormat/>
  </w:style>
  <w:style w:type="character" w:styleId="856">
    <w:name w:val="Strong"/>
    <w:basedOn w:val="852"/>
    <w:uiPriority w:val="22"/>
    <w:qFormat/>
    <w:rPr>
      <w:b/>
      <w:bCs/>
    </w:rPr>
  </w:style>
  <w:style w:type="paragraph" w:styleId="857">
    <w:name w:val="Заголовок"/>
    <w:basedOn w:val="819"/>
    <w:next w:val="858"/>
    <w:qFormat/>
    <w:pPr>
      <w:keepNext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858">
    <w:name w:val="Body Text"/>
    <w:basedOn w:val="819"/>
    <w:pPr>
      <w:spacing w:before="0" w:after="140" w:line="276" w:lineRule="auto"/>
    </w:pPr>
  </w:style>
  <w:style w:type="paragraph" w:styleId="859">
    <w:name w:val="List"/>
    <w:basedOn w:val="858"/>
  </w:style>
  <w:style w:type="paragraph" w:styleId="860">
    <w:name w:val="Caption"/>
    <w:basedOn w:val="819"/>
    <w:link w:val="844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861">
    <w:name w:val="Указатель"/>
    <w:basedOn w:val="819"/>
    <w:qFormat/>
    <w:pPr>
      <w:suppressLineNumbers/>
    </w:pPr>
  </w:style>
  <w:style w:type="paragraph" w:styleId="862">
    <w:name w:val="List Paragraph"/>
    <w:basedOn w:val="819"/>
    <w:uiPriority w:val="34"/>
    <w:qFormat/>
    <w:pPr>
      <w:contextualSpacing/>
      <w:ind w:left="720"/>
      <w:spacing w:before="0" w:after="0"/>
    </w:pPr>
  </w:style>
  <w:style w:type="paragraph" w:styleId="863">
    <w:name w:val="No Spacing"/>
    <w:uiPriority w:val="1"/>
    <w:qFormat/>
    <w:pPr>
      <w:jc w:val="left"/>
      <w:spacing w:before="0" w:after="0" w:line="240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864">
    <w:name w:val="Title"/>
    <w:basedOn w:val="819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65">
    <w:name w:val="Subtitle"/>
    <w:basedOn w:val="819"/>
    <w:uiPriority w:val="11"/>
    <w:qFormat/>
    <w:pPr>
      <w:spacing w:before="200" w:after="200"/>
    </w:pPr>
    <w:rPr>
      <w:sz w:val="24"/>
      <w:szCs w:val="24"/>
    </w:rPr>
  </w:style>
  <w:style w:type="paragraph" w:styleId="866">
    <w:name w:val="Quote"/>
    <w:basedOn w:val="819"/>
    <w:uiPriority w:val="29"/>
    <w:qFormat/>
    <w:pPr>
      <w:ind w:left="720" w:right="720"/>
    </w:pPr>
    <w:rPr>
      <w:i/>
    </w:rPr>
  </w:style>
  <w:style w:type="paragraph" w:styleId="867">
    <w:name w:val="Intense Quote"/>
    <w:basedOn w:val="819"/>
    <w:uiPriority w:val="30"/>
    <w:qFormat/>
    <w:pPr>
      <w:ind w:left="720" w:right="72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68">
    <w:name w:val="footnote text"/>
    <w:basedOn w:val="819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69">
    <w:name w:val="endnote text"/>
    <w:basedOn w:val="819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70">
    <w:name w:val="toc 1"/>
    <w:basedOn w:val="819"/>
    <w:uiPriority w:val="39"/>
    <w:unhideWhenUsed/>
    <w:pPr>
      <w:ind w:left="0" w:right="0" w:firstLine="0"/>
      <w:spacing w:before="0" w:after="57"/>
    </w:pPr>
  </w:style>
  <w:style w:type="paragraph" w:styleId="871">
    <w:name w:val="toc 2"/>
    <w:basedOn w:val="819"/>
    <w:uiPriority w:val="39"/>
    <w:unhideWhenUsed/>
    <w:pPr>
      <w:ind w:left="283" w:right="0" w:firstLine="0"/>
      <w:spacing w:before="0" w:after="57"/>
    </w:pPr>
  </w:style>
  <w:style w:type="paragraph" w:styleId="872">
    <w:name w:val="toc 3"/>
    <w:basedOn w:val="819"/>
    <w:uiPriority w:val="39"/>
    <w:unhideWhenUsed/>
    <w:pPr>
      <w:ind w:left="567" w:right="0" w:firstLine="0"/>
      <w:spacing w:before="0" w:after="57"/>
    </w:pPr>
  </w:style>
  <w:style w:type="paragraph" w:styleId="873">
    <w:name w:val="toc 4"/>
    <w:basedOn w:val="819"/>
    <w:uiPriority w:val="39"/>
    <w:unhideWhenUsed/>
    <w:pPr>
      <w:ind w:left="850" w:right="0" w:firstLine="0"/>
      <w:spacing w:before="0" w:after="57"/>
    </w:pPr>
  </w:style>
  <w:style w:type="paragraph" w:styleId="874">
    <w:name w:val="toc 5"/>
    <w:basedOn w:val="819"/>
    <w:uiPriority w:val="39"/>
    <w:unhideWhenUsed/>
    <w:pPr>
      <w:ind w:left="1134" w:right="0" w:firstLine="0"/>
      <w:spacing w:before="0" w:after="57"/>
    </w:pPr>
  </w:style>
  <w:style w:type="paragraph" w:styleId="875">
    <w:name w:val="toc 6"/>
    <w:basedOn w:val="819"/>
    <w:uiPriority w:val="39"/>
    <w:unhideWhenUsed/>
    <w:pPr>
      <w:ind w:left="1417" w:right="0" w:firstLine="0"/>
      <w:spacing w:before="0" w:after="57"/>
    </w:pPr>
  </w:style>
  <w:style w:type="paragraph" w:styleId="876">
    <w:name w:val="toc 7"/>
    <w:basedOn w:val="819"/>
    <w:uiPriority w:val="39"/>
    <w:unhideWhenUsed/>
    <w:pPr>
      <w:ind w:left="1701" w:right="0" w:firstLine="0"/>
      <w:spacing w:before="0" w:after="57"/>
    </w:pPr>
  </w:style>
  <w:style w:type="paragraph" w:styleId="877">
    <w:name w:val="toc 8"/>
    <w:basedOn w:val="819"/>
    <w:uiPriority w:val="39"/>
    <w:unhideWhenUsed/>
    <w:pPr>
      <w:ind w:left="1984" w:right="0" w:firstLine="0"/>
      <w:spacing w:before="0" w:after="57"/>
    </w:pPr>
  </w:style>
  <w:style w:type="paragraph" w:styleId="878">
    <w:name w:val="toc 9"/>
    <w:basedOn w:val="819"/>
    <w:uiPriority w:val="39"/>
    <w:unhideWhenUsed/>
    <w:pPr>
      <w:ind w:left="2268" w:right="0" w:firstLine="0"/>
      <w:spacing w:before="0" w:after="57"/>
    </w:pPr>
  </w:style>
  <w:style w:type="paragraph" w:styleId="879">
    <w:name w:val="index heading"/>
    <w:basedOn w:val="857"/>
  </w:style>
  <w:style w:type="paragraph" w:styleId="880">
    <w:name w:val="TOC Heading"/>
    <w:uiPriority w:val="39"/>
    <w:unhideWhenUsed/>
    <w:qFormat/>
    <w:pPr>
      <w:jc w:val="left"/>
      <w:spacing w:before="0" w:after="0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881">
    <w:name w:val="table of figures"/>
    <w:basedOn w:val="819"/>
    <w:uiPriority w:val="99"/>
    <w:unhideWhenUsed/>
    <w:pPr>
      <w:spacing w:before="0" w:after="0" w:afterAutospacing="0"/>
    </w:pPr>
  </w:style>
  <w:style w:type="paragraph" w:styleId="882">
    <w:name w:val="Заголовок (user)"/>
    <w:basedOn w:val="819"/>
    <w:qFormat/>
    <w:pPr>
      <w:keepNext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883">
    <w:name w:val="Указатель (user)"/>
    <w:basedOn w:val="819"/>
    <w:qFormat/>
    <w:pPr>
      <w:suppressLineNumbers/>
    </w:pPr>
  </w:style>
  <w:style w:type="paragraph" w:styleId="884" w:customStyle="1">
    <w:name w:val="Стиль"/>
    <w:qFormat/>
    <w:pPr>
      <w:jc w:val="left"/>
      <w:spacing w:before="0" w:after="0" w:line="240" w:lineRule="auto"/>
      <w:widowControl w:val="off"/>
    </w:pPr>
    <w:rPr>
      <w:rFonts w:ascii="Times New Roman" w:hAnsi="Times New Roman" w:eastAsia="Arial" w:cs="Times New Roman" w:eastAsiaTheme="minorEastAsia"/>
      <w:color w:val="auto"/>
      <w:sz w:val="24"/>
      <w:szCs w:val="24"/>
      <w:lang w:val="ru-RU" w:eastAsia="ru-RU" w:bidi="ar-SA"/>
    </w:rPr>
  </w:style>
  <w:style w:type="paragraph" w:styleId="885">
    <w:name w:val="Колонтитулы (user)"/>
    <w:basedOn w:val="819"/>
    <w:qFormat/>
  </w:style>
  <w:style w:type="paragraph" w:styleId="886">
    <w:name w:val="Колонтитулы"/>
    <w:basedOn w:val="819"/>
    <w:qFormat/>
  </w:style>
  <w:style w:type="paragraph" w:styleId="887">
    <w:name w:val="Header"/>
    <w:basedOn w:val="819"/>
    <w:uiPriority w:val="99"/>
    <w:unhideWhenUsed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88">
    <w:name w:val="Footer"/>
    <w:basedOn w:val="819"/>
    <w:uiPriority w:val="99"/>
    <w:unhideWhenUsed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numbering" w:styleId="889" w:default="1">
    <w:name w:val="Без списка"/>
    <w:uiPriority w:val="99"/>
    <w:semiHidden/>
    <w:unhideWhenUsed/>
    <w:qFormat/>
  </w:style>
  <w:style w:type="table" w:styleId="89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АГНОиПНО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Быстров Владислав Петрович</dc:creator>
  <dc:description/>
  <dc:language>ru-RU</dc:language>
  <cp:lastModifiedBy>inaz</cp:lastModifiedBy>
  <cp:revision>94</cp:revision>
  <dcterms:created xsi:type="dcterms:W3CDTF">2020-11-02T06:32:00Z</dcterms:created>
  <dcterms:modified xsi:type="dcterms:W3CDTF">2026-10-29T01:32:36Z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